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325" w:rsidRDefault="00E626B5">
      <w:r w:rsidRPr="00E626B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266700</wp:posOffset>
            </wp:positionV>
            <wp:extent cx="1238250" cy="1238250"/>
            <wp:effectExtent l="0" t="0" r="0" b="0"/>
            <wp:wrapSquare wrapText="bothSides"/>
            <wp:docPr id="3" name="Picture 3" descr="\\ICMINDSRV01\Data\Common.Shared\Marketing\City Market Logos\citymarket-logo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ICMINDSRV01\Data\Common.Shared\Marketing\City Market Logos\citymarket-logo-s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26B5" w:rsidRDefault="00E626B5"/>
    <w:p w:rsidR="00262704" w:rsidRDefault="00262704"/>
    <w:p w:rsidR="00262704" w:rsidRDefault="00262704"/>
    <w:p w:rsidR="00E626B5" w:rsidRDefault="002E6ED8">
      <w:r>
        <w:t xml:space="preserve">Thank you for your interest of hosting a booth at the Original Farmers’ Market! </w:t>
      </w:r>
      <w:r w:rsidR="00E626B5">
        <w:t xml:space="preserve">We are dedicated to providing space for community organizations that aim to cultivate and engage Indianapolis residents. We do not provide space for businesses to promote their product. If you are a private corporation and want to advertise your business, please refer to our sponsorship page. </w:t>
      </w:r>
    </w:p>
    <w:p w:rsidR="002E6ED8" w:rsidRPr="00E31AF2" w:rsidRDefault="002E6ED8">
      <w:pPr>
        <w:rPr>
          <w:b/>
          <w:sz w:val="21"/>
          <w:szCs w:val="21"/>
        </w:rPr>
      </w:pPr>
      <w:r w:rsidRPr="00E31AF2">
        <w:rPr>
          <w:b/>
          <w:sz w:val="21"/>
          <w:szCs w:val="21"/>
        </w:rPr>
        <w:t xml:space="preserve">Organization Name: </w:t>
      </w:r>
    </w:p>
    <w:p w:rsidR="00E626B5" w:rsidRPr="00E31AF2" w:rsidRDefault="00E626B5">
      <w:pPr>
        <w:rPr>
          <w:sz w:val="21"/>
          <w:szCs w:val="21"/>
        </w:rPr>
      </w:pPr>
    </w:p>
    <w:p w:rsidR="002E6ED8" w:rsidRPr="00E31AF2" w:rsidRDefault="002E6ED8">
      <w:pPr>
        <w:rPr>
          <w:b/>
          <w:sz w:val="21"/>
          <w:szCs w:val="21"/>
        </w:rPr>
      </w:pPr>
      <w:r w:rsidRPr="00E31AF2">
        <w:rPr>
          <w:b/>
          <w:sz w:val="21"/>
          <w:szCs w:val="21"/>
        </w:rPr>
        <w:t>Please describe organization</w:t>
      </w:r>
      <w:r w:rsidR="00A3641B" w:rsidRPr="00E31AF2">
        <w:rPr>
          <w:b/>
          <w:sz w:val="21"/>
          <w:szCs w:val="21"/>
        </w:rPr>
        <w:t>/mission</w:t>
      </w:r>
      <w:r w:rsidRPr="00E31AF2">
        <w:rPr>
          <w:b/>
          <w:sz w:val="21"/>
          <w:szCs w:val="21"/>
        </w:rPr>
        <w:t xml:space="preserve">: </w:t>
      </w:r>
    </w:p>
    <w:p w:rsidR="00E626B5" w:rsidRPr="00E31AF2" w:rsidRDefault="00E626B5">
      <w:pPr>
        <w:rPr>
          <w:sz w:val="21"/>
          <w:szCs w:val="21"/>
        </w:rPr>
      </w:pPr>
    </w:p>
    <w:p w:rsidR="00E626B5" w:rsidRPr="00E31AF2" w:rsidRDefault="00E626B5">
      <w:pPr>
        <w:rPr>
          <w:sz w:val="21"/>
          <w:szCs w:val="21"/>
        </w:rPr>
      </w:pPr>
      <w:r w:rsidRPr="00E31AF2">
        <w:rPr>
          <w:b/>
          <w:sz w:val="21"/>
          <w:szCs w:val="21"/>
        </w:rPr>
        <w:t>Are you a non-profit (501c classification</w:t>
      </w:r>
      <w:r w:rsidRPr="00E31AF2">
        <w:rPr>
          <w:sz w:val="21"/>
          <w:szCs w:val="21"/>
        </w:rPr>
        <w:t>):  Yes/No</w:t>
      </w:r>
    </w:p>
    <w:p w:rsidR="00A3641B" w:rsidRPr="00E31AF2" w:rsidRDefault="00A3641B">
      <w:pPr>
        <w:rPr>
          <w:sz w:val="21"/>
          <w:szCs w:val="21"/>
        </w:rPr>
      </w:pPr>
    </w:p>
    <w:p w:rsidR="00A3641B" w:rsidRPr="00E31AF2" w:rsidRDefault="00A3641B">
      <w:pPr>
        <w:rPr>
          <w:b/>
          <w:sz w:val="21"/>
          <w:szCs w:val="21"/>
        </w:rPr>
      </w:pPr>
      <w:r w:rsidRPr="00E31AF2">
        <w:rPr>
          <w:b/>
          <w:sz w:val="21"/>
          <w:szCs w:val="21"/>
        </w:rPr>
        <w:t xml:space="preserve">If no, please dictate organization’s classification: </w:t>
      </w:r>
    </w:p>
    <w:p w:rsidR="00E626B5" w:rsidRPr="00E31AF2" w:rsidRDefault="00E626B5">
      <w:pPr>
        <w:rPr>
          <w:sz w:val="21"/>
          <w:szCs w:val="21"/>
        </w:rPr>
      </w:pPr>
    </w:p>
    <w:p w:rsidR="00E626B5" w:rsidRPr="00E31AF2" w:rsidRDefault="002E6ED8">
      <w:pPr>
        <w:rPr>
          <w:b/>
          <w:sz w:val="21"/>
          <w:szCs w:val="21"/>
        </w:rPr>
      </w:pPr>
      <w:r w:rsidRPr="00E31AF2">
        <w:rPr>
          <w:b/>
          <w:sz w:val="21"/>
          <w:szCs w:val="21"/>
        </w:rPr>
        <w:t>Please list purpose fo</w:t>
      </w:r>
      <w:r w:rsidR="00A3641B" w:rsidRPr="00E31AF2">
        <w:rPr>
          <w:b/>
          <w:sz w:val="21"/>
          <w:szCs w:val="21"/>
        </w:rPr>
        <w:t>r setting up at the City Market*:</w:t>
      </w:r>
      <w:r w:rsidRPr="00E31AF2">
        <w:rPr>
          <w:b/>
          <w:sz w:val="21"/>
          <w:szCs w:val="21"/>
        </w:rPr>
        <w:t xml:space="preserve"> </w:t>
      </w:r>
    </w:p>
    <w:p w:rsidR="00E626B5" w:rsidRPr="00E31AF2" w:rsidRDefault="00E626B5">
      <w:pPr>
        <w:rPr>
          <w:sz w:val="21"/>
          <w:szCs w:val="21"/>
        </w:rPr>
      </w:pPr>
    </w:p>
    <w:p w:rsidR="00E626B5" w:rsidRPr="00A95BA4" w:rsidRDefault="00A3641B">
      <w:pPr>
        <w:rPr>
          <w:sz w:val="20"/>
          <w:szCs w:val="20"/>
        </w:rPr>
      </w:pPr>
      <w:r w:rsidRPr="00A95BA4">
        <w:rPr>
          <w:sz w:val="20"/>
          <w:szCs w:val="20"/>
        </w:rPr>
        <w:t>*Please note that community partners are not allowed to vend food at the farmers market and handouts must be approved by market management</w:t>
      </w:r>
    </w:p>
    <w:p w:rsidR="002E6ED8" w:rsidRPr="00E31AF2" w:rsidRDefault="00E626B5">
      <w:pPr>
        <w:rPr>
          <w:b/>
          <w:sz w:val="21"/>
          <w:szCs w:val="21"/>
          <w:u w:val="single"/>
        </w:rPr>
      </w:pPr>
      <w:r w:rsidRPr="00E31AF2">
        <w:rPr>
          <w:b/>
          <w:sz w:val="21"/>
          <w:szCs w:val="21"/>
        </w:rPr>
        <w:t xml:space="preserve">Select the dates in which you would like to participate. </w:t>
      </w:r>
      <w:r w:rsidRPr="00E31AF2">
        <w:rPr>
          <w:b/>
          <w:sz w:val="21"/>
          <w:szCs w:val="21"/>
          <w:u w:val="single"/>
        </w:rPr>
        <w:t xml:space="preserve">Selecting dates does not guarantee participation. </w:t>
      </w:r>
    </w:p>
    <w:tbl>
      <w:tblPr>
        <w:tblStyle w:val="TableGrid"/>
        <w:tblpPr w:leftFromText="180" w:rightFromText="180" w:vertAnchor="text" w:horzAnchor="margin" w:tblpY="236"/>
        <w:tblW w:w="9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2491"/>
        <w:gridCol w:w="2492"/>
        <w:gridCol w:w="2492"/>
      </w:tblGrid>
      <w:tr w:rsidR="00E31AF2" w:rsidRPr="00E31AF2" w:rsidTr="00E31AF2">
        <w:trPr>
          <w:trHeight w:val="604"/>
        </w:trPr>
        <w:tc>
          <w:tcPr>
            <w:tcW w:w="2491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May 6</w:t>
            </w:r>
            <w:bookmarkStart w:id="0" w:name="_GoBack"/>
            <w:bookmarkEnd w:id="0"/>
          </w:p>
        </w:tc>
        <w:tc>
          <w:tcPr>
            <w:tcW w:w="2491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May 13</w:t>
            </w:r>
          </w:p>
        </w:tc>
        <w:tc>
          <w:tcPr>
            <w:tcW w:w="2492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May 20</w:t>
            </w:r>
          </w:p>
        </w:tc>
        <w:tc>
          <w:tcPr>
            <w:tcW w:w="2492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May 27</w:t>
            </w:r>
          </w:p>
        </w:tc>
      </w:tr>
      <w:tr w:rsidR="00E31AF2" w:rsidRPr="00E31AF2" w:rsidTr="00E31AF2">
        <w:trPr>
          <w:trHeight w:val="604"/>
        </w:trPr>
        <w:tc>
          <w:tcPr>
            <w:tcW w:w="2491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 xml:space="preserve">June 3 </w:t>
            </w:r>
          </w:p>
        </w:tc>
        <w:tc>
          <w:tcPr>
            <w:tcW w:w="2491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June 10</w:t>
            </w:r>
          </w:p>
        </w:tc>
        <w:tc>
          <w:tcPr>
            <w:tcW w:w="2492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June 17</w:t>
            </w:r>
          </w:p>
        </w:tc>
        <w:tc>
          <w:tcPr>
            <w:tcW w:w="2492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June 24</w:t>
            </w:r>
          </w:p>
        </w:tc>
      </w:tr>
      <w:tr w:rsidR="00E31AF2" w:rsidRPr="00E31AF2" w:rsidTr="00E31AF2">
        <w:trPr>
          <w:trHeight w:val="604"/>
        </w:trPr>
        <w:tc>
          <w:tcPr>
            <w:tcW w:w="2491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July 1</w:t>
            </w:r>
          </w:p>
        </w:tc>
        <w:tc>
          <w:tcPr>
            <w:tcW w:w="2491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July 8</w:t>
            </w:r>
          </w:p>
        </w:tc>
        <w:tc>
          <w:tcPr>
            <w:tcW w:w="2492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July 15</w:t>
            </w:r>
          </w:p>
        </w:tc>
        <w:tc>
          <w:tcPr>
            <w:tcW w:w="2492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July 22</w:t>
            </w:r>
          </w:p>
        </w:tc>
      </w:tr>
      <w:tr w:rsidR="00E31AF2" w:rsidRPr="00E31AF2" w:rsidTr="00E31AF2">
        <w:trPr>
          <w:trHeight w:val="604"/>
        </w:trPr>
        <w:tc>
          <w:tcPr>
            <w:tcW w:w="2491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July 29</w:t>
            </w:r>
          </w:p>
        </w:tc>
        <w:tc>
          <w:tcPr>
            <w:tcW w:w="2491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Aug 5</w:t>
            </w:r>
          </w:p>
        </w:tc>
        <w:tc>
          <w:tcPr>
            <w:tcW w:w="2492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Aug 12</w:t>
            </w:r>
          </w:p>
        </w:tc>
        <w:tc>
          <w:tcPr>
            <w:tcW w:w="2492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Aug 19</w:t>
            </w:r>
          </w:p>
        </w:tc>
      </w:tr>
      <w:tr w:rsidR="00E31AF2" w:rsidRPr="00E31AF2" w:rsidTr="00E31AF2">
        <w:trPr>
          <w:trHeight w:val="604"/>
        </w:trPr>
        <w:tc>
          <w:tcPr>
            <w:tcW w:w="2491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Aug 26</w:t>
            </w:r>
          </w:p>
        </w:tc>
        <w:tc>
          <w:tcPr>
            <w:tcW w:w="2491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Sept 2</w:t>
            </w:r>
          </w:p>
        </w:tc>
        <w:tc>
          <w:tcPr>
            <w:tcW w:w="2492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Sept 9</w:t>
            </w:r>
          </w:p>
        </w:tc>
        <w:tc>
          <w:tcPr>
            <w:tcW w:w="2492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Sept 16</w:t>
            </w:r>
          </w:p>
        </w:tc>
      </w:tr>
      <w:tr w:rsidR="00E31AF2" w:rsidRPr="00E31AF2" w:rsidTr="00E31AF2">
        <w:trPr>
          <w:trHeight w:val="571"/>
        </w:trPr>
        <w:tc>
          <w:tcPr>
            <w:tcW w:w="2491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Sept 23</w:t>
            </w:r>
          </w:p>
        </w:tc>
        <w:tc>
          <w:tcPr>
            <w:tcW w:w="2491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Sept 30</w:t>
            </w:r>
          </w:p>
        </w:tc>
        <w:tc>
          <w:tcPr>
            <w:tcW w:w="2492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Oct 7</w:t>
            </w:r>
          </w:p>
        </w:tc>
        <w:tc>
          <w:tcPr>
            <w:tcW w:w="2492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Oct 14</w:t>
            </w:r>
          </w:p>
        </w:tc>
      </w:tr>
      <w:tr w:rsidR="00E31AF2" w:rsidRPr="00E31AF2" w:rsidTr="00E31AF2">
        <w:trPr>
          <w:trHeight w:val="604"/>
        </w:trPr>
        <w:tc>
          <w:tcPr>
            <w:tcW w:w="2491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Oct 21</w:t>
            </w:r>
          </w:p>
        </w:tc>
        <w:tc>
          <w:tcPr>
            <w:tcW w:w="2491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  <w:r w:rsidRPr="00E31AF2">
              <w:rPr>
                <w:sz w:val="21"/>
                <w:szCs w:val="21"/>
              </w:rPr>
              <w:t>Oct 28</w:t>
            </w:r>
          </w:p>
        </w:tc>
        <w:tc>
          <w:tcPr>
            <w:tcW w:w="2492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92" w:type="dxa"/>
          </w:tcPr>
          <w:p w:rsidR="00E31AF2" w:rsidRPr="00E31AF2" w:rsidRDefault="00E31AF2" w:rsidP="00E31AF2">
            <w:pPr>
              <w:jc w:val="center"/>
              <w:rPr>
                <w:sz w:val="21"/>
                <w:szCs w:val="21"/>
              </w:rPr>
            </w:pPr>
          </w:p>
        </w:tc>
      </w:tr>
    </w:tbl>
    <w:p w:rsidR="00262704" w:rsidRPr="00E31AF2" w:rsidRDefault="00262704" w:rsidP="00E31AF2">
      <w:pPr>
        <w:rPr>
          <w:sz w:val="21"/>
          <w:szCs w:val="21"/>
        </w:rPr>
      </w:pPr>
    </w:p>
    <w:p w:rsidR="00262704" w:rsidRDefault="00262704" w:rsidP="00E626B5">
      <w:pPr>
        <w:jc w:val="center"/>
        <w:rPr>
          <w:sz w:val="21"/>
          <w:szCs w:val="21"/>
        </w:rPr>
      </w:pPr>
    </w:p>
    <w:p w:rsidR="00262704" w:rsidRDefault="00262704" w:rsidP="00E626B5">
      <w:pPr>
        <w:jc w:val="center"/>
        <w:rPr>
          <w:sz w:val="21"/>
          <w:szCs w:val="21"/>
        </w:rPr>
      </w:pPr>
    </w:p>
    <w:p w:rsidR="00262704" w:rsidRDefault="00262704" w:rsidP="00E626B5">
      <w:pPr>
        <w:jc w:val="center"/>
        <w:rPr>
          <w:sz w:val="21"/>
          <w:szCs w:val="21"/>
        </w:rPr>
      </w:pPr>
    </w:p>
    <w:p w:rsidR="00262704" w:rsidRDefault="00262704" w:rsidP="00E626B5">
      <w:pPr>
        <w:jc w:val="center"/>
        <w:rPr>
          <w:sz w:val="21"/>
          <w:szCs w:val="21"/>
        </w:rPr>
      </w:pPr>
    </w:p>
    <w:p w:rsidR="00262704" w:rsidRDefault="00262704" w:rsidP="00E626B5">
      <w:pPr>
        <w:jc w:val="center"/>
        <w:rPr>
          <w:sz w:val="21"/>
          <w:szCs w:val="21"/>
        </w:rPr>
      </w:pPr>
    </w:p>
    <w:p w:rsidR="00262704" w:rsidRDefault="00262704" w:rsidP="00E626B5">
      <w:pPr>
        <w:jc w:val="center"/>
        <w:rPr>
          <w:sz w:val="21"/>
          <w:szCs w:val="21"/>
        </w:rPr>
      </w:pPr>
    </w:p>
    <w:p w:rsidR="00262704" w:rsidRDefault="00262704" w:rsidP="00E626B5">
      <w:pPr>
        <w:jc w:val="center"/>
        <w:rPr>
          <w:sz w:val="21"/>
          <w:szCs w:val="21"/>
        </w:rPr>
      </w:pPr>
    </w:p>
    <w:p w:rsidR="00262704" w:rsidRDefault="00262704" w:rsidP="00E626B5">
      <w:pPr>
        <w:jc w:val="center"/>
        <w:rPr>
          <w:sz w:val="21"/>
          <w:szCs w:val="21"/>
        </w:rPr>
      </w:pPr>
    </w:p>
    <w:p w:rsidR="00E626B5" w:rsidRDefault="00E626B5" w:rsidP="00E626B5">
      <w:pPr>
        <w:jc w:val="center"/>
        <w:rPr>
          <w:sz w:val="21"/>
          <w:szCs w:val="21"/>
        </w:rPr>
      </w:pPr>
    </w:p>
    <w:p w:rsidR="00262704" w:rsidRDefault="00262704" w:rsidP="00E626B5">
      <w:pPr>
        <w:jc w:val="center"/>
        <w:rPr>
          <w:sz w:val="21"/>
          <w:szCs w:val="21"/>
        </w:rPr>
      </w:pPr>
    </w:p>
    <w:p w:rsidR="00262704" w:rsidRPr="00E31AF2" w:rsidRDefault="00262704" w:rsidP="00E626B5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Once completed, please email to Josie Taylor at </w:t>
      </w:r>
      <w:hyperlink r:id="rId5" w:history="1">
        <w:r w:rsidRPr="00EB3943">
          <w:rPr>
            <w:rStyle w:val="Hyperlink"/>
            <w:sz w:val="21"/>
            <w:szCs w:val="21"/>
          </w:rPr>
          <w:t>josie@indycm.com</w:t>
        </w:r>
      </w:hyperlink>
      <w:r>
        <w:rPr>
          <w:sz w:val="21"/>
          <w:szCs w:val="21"/>
        </w:rPr>
        <w:t xml:space="preserve"> or mail to 222 E. Market St. Indianapolis, IN 46204</w:t>
      </w:r>
    </w:p>
    <w:p w:rsidR="00E626B5" w:rsidRDefault="00E626B5"/>
    <w:sectPr w:rsidR="00E626B5" w:rsidSect="002627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D8"/>
    <w:rsid w:val="001B6E92"/>
    <w:rsid w:val="00262704"/>
    <w:rsid w:val="002E6ED8"/>
    <w:rsid w:val="007642AD"/>
    <w:rsid w:val="00A3641B"/>
    <w:rsid w:val="00A95BA4"/>
    <w:rsid w:val="00E31AF2"/>
    <w:rsid w:val="00E626B5"/>
    <w:rsid w:val="00EA7325"/>
    <w:rsid w:val="00FD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1EF80"/>
  <w15:chartTrackingRefBased/>
  <w15:docId w15:val="{7E2DF4F1-CBEF-4411-A338-3187BA7A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27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sie@indyc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Taylor</dc:creator>
  <cp:keywords/>
  <dc:description/>
  <cp:lastModifiedBy>Josie Taylor</cp:lastModifiedBy>
  <cp:revision>5</cp:revision>
  <dcterms:created xsi:type="dcterms:W3CDTF">2019-08-26T21:07:00Z</dcterms:created>
  <dcterms:modified xsi:type="dcterms:W3CDTF">2019-10-01T13:29:00Z</dcterms:modified>
</cp:coreProperties>
</file>